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D38" w:rsidRPr="00DC4D5D" w:rsidRDefault="00DC4D5D" w:rsidP="00DC4D5D">
      <w:pPr>
        <w:spacing w:after="0" w:line="240" w:lineRule="auto"/>
        <w:contextualSpacing/>
        <w:jc w:val="center"/>
        <w:rPr>
          <w:b/>
          <w:sz w:val="28"/>
          <w:szCs w:val="28"/>
        </w:rPr>
      </w:pPr>
      <w:r w:rsidRPr="00DC4D5D">
        <w:rPr>
          <w:b/>
          <w:sz w:val="28"/>
          <w:szCs w:val="28"/>
        </w:rPr>
        <w:t>Используемые технологии по программе « Школа 2100»</w:t>
      </w:r>
    </w:p>
    <w:p w:rsidR="00DC4D5D" w:rsidRDefault="00DC4D5D" w:rsidP="00DC4D5D">
      <w:pPr>
        <w:spacing w:after="0" w:line="240" w:lineRule="auto"/>
        <w:contextualSpacing/>
        <w:jc w:val="center"/>
        <w:textAlignment w:val="baseline"/>
        <w:outlineLvl w:val="1"/>
        <w:rPr>
          <w:rFonts w:ascii="Georgia" w:eastAsia="Times New Roman" w:hAnsi="Georgia" w:cs="Arial"/>
          <w:b/>
          <w:bCs/>
          <w:i/>
          <w:iCs/>
          <w:color w:val="170E02"/>
          <w:sz w:val="28"/>
          <w:szCs w:val="28"/>
          <w:lang w:eastAsia="ru-RU"/>
        </w:rPr>
      </w:pPr>
    </w:p>
    <w:p w:rsidR="00BA1A8B" w:rsidRDefault="00DC4D5D" w:rsidP="00DC4D5D">
      <w:pPr>
        <w:spacing w:after="0" w:line="240" w:lineRule="auto"/>
        <w:contextualSpacing/>
        <w:jc w:val="center"/>
        <w:textAlignment w:val="baseline"/>
        <w:outlineLvl w:val="1"/>
        <w:rPr>
          <w:rFonts w:ascii="Georgia" w:eastAsia="Times New Roman" w:hAnsi="Georgia" w:cs="Arial"/>
          <w:b/>
          <w:bCs/>
          <w:i/>
          <w:iCs/>
          <w:color w:val="170E02"/>
          <w:sz w:val="28"/>
          <w:szCs w:val="28"/>
          <w:lang w:eastAsia="ru-RU"/>
        </w:rPr>
      </w:pPr>
      <w:r w:rsidRPr="00DC4D5D">
        <w:rPr>
          <w:rFonts w:ascii="Georgia" w:eastAsia="Times New Roman" w:hAnsi="Georgia" w:cs="Arial"/>
          <w:b/>
          <w:bCs/>
          <w:i/>
          <w:iCs/>
          <w:color w:val="170E02"/>
          <w:sz w:val="28"/>
          <w:szCs w:val="28"/>
          <w:lang w:eastAsia="ru-RU"/>
        </w:rPr>
        <w:t>Технология проблемного диалога</w:t>
      </w:r>
    </w:p>
    <w:p w:rsidR="00DC4D5D" w:rsidRDefault="00BA1A8B" w:rsidP="00DC4D5D">
      <w:pPr>
        <w:spacing w:after="0" w:line="240" w:lineRule="auto"/>
        <w:contextualSpacing/>
        <w:jc w:val="center"/>
        <w:textAlignment w:val="baseline"/>
        <w:outlineLvl w:val="1"/>
        <w:rPr>
          <w:rFonts w:ascii="Georgia" w:eastAsia="Times New Roman" w:hAnsi="Georgia" w:cs="Arial"/>
          <w:b/>
          <w:bCs/>
          <w:i/>
          <w:iCs/>
          <w:color w:val="170E02"/>
          <w:sz w:val="28"/>
          <w:szCs w:val="28"/>
          <w:lang w:eastAsia="ru-RU"/>
        </w:rPr>
      </w:pPr>
      <w:r w:rsidRPr="00BA1A8B">
        <w:rPr>
          <w:rFonts w:ascii="Georgia" w:eastAsia="Times New Roman" w:hAnsi="Georgia" w:cs="Arial"/>
          <w:b/>
          <w:bCs/>
          <w:i/>
          <w:iCs/>
          <w:color w:val="170E02"/>
          <w:sz w:val="28"/>
          <w:szCs w:val="28"/>
          <w:lang w:eastAsia="ru-RU"/>
        </w:rPr>
        <w:drawing>
          <wp:inline distT="0" distB="0" distL="0" distR="0">
            <wp:extent cx="5857659" cy="4389120"/>
            <wp:effectExtent l="19050" t="0" r="0" b="0"/>
            <wp:docPr id="3" name="Рисунок 1" descr="http://www.school2100.ru/temp/P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hool2100.ru/temp/PD.jpg"/>
                    <pic:cNvPicPr>
                      <a:picLocks noChangeAspect="1" noChangeArrowheads="1"/>
                    </pic:cNvPicPr>
                  </pic:nvPicPr>
                  <pic:blipFill>
                    <a:blip r:embed="rId5" cstate="print"/>
                    <a:srcRect/>
                    <a:stretch>
                      <a:fillRect/>
                    </a:stretch>
                  </pic:blipFill>
                  <pic:spPr bwMode="auto">
                    <a:xfrm>
                      <a:off x="0" y="0"/>
                      <a:ext cx="5865488" cy="4394987"/>
                    </a:xfrm>
                    <a:prstGeom prst="rect">
                      <a:avLst/>
                    </a:prstGeom>
                    <a:noFill/>
                    <a:ln w="9525">
                      <a:noFill/>
                      <a:miter lim="800000"/>
                      <a:headEnd/>
                      <a:tailEnd/>
                    </a:ln>
                  </pic:spPr>
                </pic:pic>
              </a:graphicData>
            </a:graphic>
          </wp:inline>
        </w:drawing>
      </w:r>
    </w:p>
    <w:p w:rsidR="00BA1A8B" w:rsidRDefault="00BA1A8B" w:rsidP="00DC4D5D">
      <w:pPr>
        <w:spacing w:after="0" w:line="240" w:lineRule="auto"/>
        <w:contextualSpacing/>
        <w:jc w:val="center"/>
        <w:textAlignment w:val="baseline"/>
        <w:outlineLvl w:val="1"/>
        <w:rPr>
          <w:rFonts w:ascii="Georgia" w:eastAsia="Times New Roman" w:hAnsi="Georgia" w:cs="Arial"/>
          <w:b/>
          <w:bCs/>
          <w:i/>
          <w:iCs/>
          <w:color w:val="170E02"/>
          <w:sz w:val="28"/>
          <w:szCs w:val="28"/>
          <w:lang w:eastAsia="ru-RU"/>
        </w:rPr>
      </w:pPr>
    </w:p>
    <w:p w:rsidR="00BA1A8B" w:rsidRPr="00BA1A8B" w:rsidRDefault="00BA1A8B" w:rsidP="00BA1A8B">
      <w:pPr>
        <w:spacing w:after="0" w:line="240" w:lineRule="auto"/>
        <w:contextualSpacing/>
        <w:jc w:val="both"/>
        <w:textAlignment w:val="baseline"/>
        <w:rPr>
          <w:rFonts w:ascii="Times New Roman" w:eastAsia="Times New Roman" w:hAnsi="Times New Roman" w:cs="Times New Roman"/>
          <w:color w:val="170E02"/>
          <w:sz w:val="24"/>
          <w:szCs w:val="24"/>
          <w:lang w:eastAsia="ru-RU"/>
        </w:rPr>
      </w:pPr>
      <w:r w:rsidRPr="00BA1A8B">
        <w:rPr>
          <w:rFonts w:ascii="Times New Roman" w:eastAsia="Times New Roman" w:hAnsi="Times New Roman" w:cs="Times New Roman"/>
          <w:b/>
          <w:bCs/>
          <w:color w:val="170E02"/>
          <w:sz w:val="24"/>
          <w:szCs w:val="24"/>
          <w:lang w:eastAsia="ru-RU"/>
        </w:rPr>
        <w:t>Проблемно-диалогическая технология</w:t>
      </w:r>
      <w:r w:rsidRPr="00BA1A8B">
        <w:rPr>
          <w:rFonts w:ascii="Times New Roman" w:eastAsia="Times New Roman" w:hAnsi="Times New Roman" w:cs="Times New Roman"/>
          <w:color w:val="170E02"/>
          <w:sz w:val="24"/>
          <w:szCs w:val="24"/>
          <w:lang w:eastAsia="ru-RU"/>
        </w:rPr>
        <w:t> дает развернутый ответ на вопрос, как учить, чтобы ученики ставили и решали проблемы. В словосочетании «проблемный диалог» первое слово означает, что на уроке изучения нового материала должны быть проработаны два звена: постановка учебной проблемы и поиск ее решения.</w:t>
      </w:r>
    </w:p>
    <w:p w:rsidR="00BA1A8B" w:rsidRPr="00BA1A8B" w:rsidRDefault="00BA1A8B" w:rsidP="00BA1A8B">
      <w:pPr>
        <w:numPr>
          <w:ilvl w:val="0"/>
          <w:numId w:val="1"/>
        </w:numPr>
        <w:spacing w:after="0" w:line="240" w:lineRule="auto"/>
        <w:ind w:left="0"/>
        <w:contextualSpacing/>
        <w:textAlignment w:val="baseline"/>
        <w:rPr>
          <w:rFonts w:ascii="Times New Roman" w:eastAsia="Times New Roman" w:hAnsi="Times New Roman" w:cs="Times New Roman"/>
          <w:color w:val="170E02"/>
          <w:sz w:val="24"/>
          <w:szCs w:val="24"/>
          <w:lang w:eastAsia="ru-RU"/>
        </w:rPr>
      </w:pPr>
      <w:r w:rsidRPr="00BA1A8B">
        <w:rPr>
          <w:rFonts w:ascii="Times New Roman" w:eastAsia="Times New Roman" w:hAnsi="Times New Roman" w:cs="Times New Roman"/>
          <w:b/>
          <w:bCs/>
          <w:color w:val="170E02"/>
          <w:sz w:val="24"/>
          <w:szCs w:val="24"/>
          <w:lang w:eastAsia="ru-RU"/>
        </w:rPr>
        <w:t>Постановка проблемы</w:t>
      </w:r>
      <w:r w:rsidRPr="00BA1A8B">
        <w:rPr>
          <w:rFonts w:ascii="Times New Roman" w:eastAsia="Times New Roman" w:hAnsi="Times New Roman" w:cs="Times New Roman"/>
          <w:color w:val="170E02"/>
          <w:sz w:val="24"/>
          <w:szCs w:val="24"/>
          <w:lang w:eastAsia="ru-RU"/>
        </w:rPr>
        <w:t> – это этап формулирования темы урока или вопроса для исследования.</w:t>
      </w:r>
    </w:p>
    <w:p w:rsidR="00BA1A8B" w:rsidRPr="00BA1A8B" w:rsidRDefault="00BA1A8B" w:rsidP="00BA1A8B">
      <w:pPr>
        <w:numPr>
          <w:ilvl w:val="0"/>
          <w:numId w:val="1"/>
        </w:numPr>
        <w:spacing w:after="0" w:line="240" w:lineRule="auto"/>
        <w:ind w:left="0"/>
        <w:contextualSpacing/>
        <w:textAlignment w:val="baseline"/>
        <w:rPr>
          <w:rFonts w:ascii="Times New Roman" w:eastAsia="Times New Roman" w:hAnsi="Times New Roman" w:cs="Times New Roman"/>
          <w:color w:val="170E02"/>
          <w:sz w:val="24"/>
          <w:szCs w:val="24"/>
          <w:lang w:eastAsia="ru-RU"/>
        </w:rPr>
      </w:pPr>
      <w:r w:rsidRPr="00BA1A8B">
        <w:rPr>
          <w:rFonts w:ascii="Times New Roman" w:eastAsia="Times New Roman" w:hAnsi="Times New Roman" w:cs="Times New Roman"/>
          <w:b/>
          <w:bCs/>
          <w:color w:val="170E02"/>
          <w:sz w:val="24"/>
          <w:szCs w:val="24"/>
          <w:lang w:eastAsia="ru-RU"/>
        </w:rPr>
        <w:t>Поиск решения</w:t>
      </w:r>
      <w:r w:rsidRPr="00BA1A8B">
        <w:rPr>
          <w:rFonts w:ascii="Times New Roman" w:eastAsia="Times New Roman" w:hAnsi="Times New Roman" w:cs="Times New Roman"/>
          <w:color w:val="170E02"/>
          <w:sz w:val="24"/>
          <w:szCs w:val="24"/>
          <w:lang w:eastAsia="ru-RU"/>
        </w:rPr>
        <w:t> – этап формулирования нового знания.</w:t>
      </w:r>
    </w:p>
    <w:p w:rsidR="00BA1A8B" w:rsidRPr="00BA1A8B" w:rsidRDefault="00BA1A8B" w:rsidP="00BA1A8B">
      <w:pPr>
        <w:spacing w:after="0" w:line="240" w:lineRule="auto"/>
        <w:contextualSpacing/>
        <w:jc w:val="both"/>
        <w:textAlignment w:val="baseline"/>
        <w:rPr>
          <w:rFonts w:ascii="Times New Roman" w:eastAsia="Times New Roman" w:hAnsi="Times New Roman" w:cs="Times New Roman"/>
          <w:color w:val="170E02"/>
          <w:sz w:val="24"/>
          <w:szCs w:val="24"/>
          <w:lang w:eastAsia="ru-RU"/>
        </w:rPr>
      </w:pPr>
      <w:r w:rsidRPr="00BA1A8B">
        <w:rPr>
          <w:rFonts w:ascii="Times New Roman" w:eastAsia="Times New Roman" w:hAnsi="Times New Roman" w:cs="Times New Roman"/>
          <w:color w:val="170E02"/>
          <w:sz w:val="24"/>
          <w:szCs w:val="24"/>
          <w:lang w:eastAsia="ru-RU"/>
        </w:rPr>
        <w:t>Слово «диалог» означает, что постановку проблемы и поиск решения ученики осуществляют в ходе специально выстроенного учителем диалога. Различают два вида диалога: побуждающий и подводящий.</w:t>
      </w:r>
    </w:p>
    <w:p w:rsidR="00BA1A8B" w:rsidRPr="00BA1A8B" w:rsidRDefault="00BA1A8B" w:rsidP="00BA1A8B">
      <w:pPr>
        <w:numPr>
          <w:ilvl w:val="0"/>
          <w:numId w:val="2"/>
        </w:numPr>
        <w:spacing w:after="0" w:line="240" w:lineRule="auto"/>
        <w:ind w:left="0"/>
        <w:contextualSpacing/>
        <w:textAlignment w:val="baseline"/>
        <w:rPr>
          <w:rFonts w:ascii="Times New Roman" w:eastAsia="Times New Roman" w:hAnsi="Times New Roman" w:cs="Times New Roman"/>
          <w:color w:val="170E02"/>
          <w:sz w:val="24"/>
          <w:szCs w:val="24"/>
          <w:lang w:eastAsia="ru-RU"/>
        </w:rPr>
      </w:pPr>
      <w:r w:rsidRPr="00BA1A8B">
        <w:rPr>
          <w:rFonts w:ascii="Times New Roman" w:eastAsia="Times New Roman" w:hAnsi="Times New Roman" w:cs="Times New Roman"/>
          <w:b/>
          <w:bCs/>
          <w:color w:val="170E02"/>
          <w:sz w:val="24"/>
          <w:szCs w:val="24"/>
          <w:lang w:eastAsia="ru-RU"/>
        </w:rPr>
        <w:t>Побуждающий диалог</w:t>
      </w:r>
      <w:r w:rsidRPr="00BA1A8B">
        <w:rPr>
          <w:rFonts w:ascii="Times New Roman" w:eastAsia="Times New Roman" w:hAnsi="Times New Roman" w:cs="Times New Roman"/>
          <w:color w:val="170E02"/>
          <w:sz w:val="24"/>
          <w:szCs w:val="24"/>
          <w:lang w:eastAsia="ru-RU"/>
        </w:rPr>
        <w:t> состоит из отдельных стимулирующих реплик, которые помогают ученику работать по-настоящему творчески. На этапе постановки проблемы этот диалог применяется для того, чтобы ученики осознали противоречие, заложенное в проблемной ситуации, и сформулировали проблему. На этапе поиска решения учитель побуждает учеников выдвинуть и проверить гипотезы, т.е. обеспечивает «открытие» знаний путем проб и ошибок.</w:t>
      </w:r>
    </w:p>
    <w:p w:rsidR="00BA1A8B" w:rsidRPr="00BA1A8B" w:rsidRDefault="00BA1A8B" w:rsidP="00BA1A8B">
      <w:pPr>
        <w:numPr>
          <w:ilvl w:val="0"/>
          <w:numId w:val="2"/>
        </w:numPr>
        <w:spacing w:after="0" w:line="240" w:lineRule="auto"/>
        <w:ind w:left="0"/>
        <w:contextualSpacing/>
        <w:textAlignment w:val="baseline"/>
        <w:rPr>
          <w:rFonts w:ascii="Times New Roman" w:eastAsia="Times New Roman" w:hAnsi="Times New Roman" w:cs="Times New Roman"/>
          <w:color w:val="170E02"/>
          <w:sz w:val="24"/>
          <w:szCs w:val="24"/>
          <w:lang w:eastAsia="ru-RU"/>
        </w:rPr>
      </w:pPr>
      <w:r w:rsidRPr="00BA1A8B">
        <w:rPr>
          <w:rFonts w:ascii="Times New Roman" w:eastAsia="Times New Roman" w:hAnsi="Times New Roman" w:cs="Times New Roman"/>
          <w:b/>
          <w:bCs/>
          <w:color w:val="170E02"/>
          <w:sz w:val="24"/>
          <w:szCs w:val="24"/>
          <w:lang w:eastAsia="ru-RU"/>
        </w:rPr>
        <w:t>Подводящий диалог</w:t>
      </w:r>
      <w:r w:rsidRPr="00BA1A8B">
        <w:rPr>
          <w:rFonts w:ascii="Times New Roman" w:eastAsia="Times New Roman" w:hAnsi="Times New Roman" w:cs="Times New Roman"/>
          <w:color w:val="170E02"/>
          <w:sz w:val="24"/>
          <w:szCs w:val="24"/>
          <w:lang w:eastAsia="ru-RU"/>
        </w:rPr>
        <w:t> представляет собой систему вопросов и заданий, которая активизирует и, соответственно, развивает логическое мышление учеников. На этапе постановки проблемы учитель пошагово подводит учеников к формулированию темы. На этапе поиска решения он выстраивает логическую цепочку умозаключений, ведущих к новому знанию.</w:t>
      </w:r>
    </w:p>
    <w:p w:rsidR="00BA1A8B" w:rsidRPr="00BA1A8B" w:rsidRDefault="00BA1A8B" w:rsidP="00BA1A8B">
      <w:pPr>
        <w:spacing w:after="0" w:line="240" w:lineRule="auto"/>
        <w:contextualSpacing/>
        <w:jc w:val="both"/>
        <w:textAlignment w:val="baseline"/>
        <w:rPr>
          <w:rFonts w:ascii="Times New Roman" w:eastAsia="Times New Roman" w:hAnsi="Times New Roman" w:cs="Times New Roman"/>
          <w:color w:val="170E02"/>
          <w:sz w:val="24"/>
          <w:szCs w:val="24"/>
          <w:lang w:eastAsia="ru-RU"/>
        </w:rPr>
      </w:pPr>
      <w:r w:rsidRPr="00BA1A8B">
        <w:rPr>
          <w:rFonts w:ascii="Times New Roman" w:eastAsia="Times New Roman" w:hAnsi="Times New Roman" w:cs="Times New Roman"/>
          <w:color w:val="170E02"/>
          <w:sz w:val="24"/>
          <w:szCs w:val="24"/>
          <w:lang w:eastAsia="ru-RU"/>
        </w:rPr>
        <w:t>Таким образом, </w:t>
      </w:r>
      <w:r w:rsidRPr="00BA1A8B">
        <w:rPr>
          <w:rFonts w:ascii="Times New Roman" w:eastAsia="Times New Roman" w:hAnsi="Times New Roman" w:cs="Times New Roman"/>
          <w:b/>
          <w:bCs/>
          <w:color w:val="170E02"/>
          <w:sz w:val="24"/>
          <w:szCs w:val="24"/>
          <w:lang w:eastAsia="ru-RU"/>
        </w:rPr>
        <w:t>проблемно-диалогическое обучение </w:t>
      </w:r>
      <w:r w:rsidRPr="00BA1A8B">
        <w:rPr>
          <w:rFonts w:ascii="Times New Roman" w:eastAsia="Times New Roman" w:hAnsi="Times New Roman" w:cs="Times New Roman"/>
          <w:color w:val="170E02"/>
          <w:sz w:val="24"/>
          <w:szCs w:val="24"/>
          <w:lang w:eastAsia="ru-RU"/>
        </w:rPr>
        <w:t xml:space="preserve">– это тип обучения, обеспечивающий творческое усвоение знаний учащимися посредством специально организованного учителем диалога. Учитель сначала в побуждающем или подводящем диалоге помогает ученикам </w:t>
      </w:r>
      <w:proofErr w:type="gramStart"/>
      <w:r w:rsidRPr="00BA1A8B">
        <w:rPr>
          <w:rFonts w:ascii="Times New Roman" w:eastAsia="Times New Roman" w:hAnsi="Times New Roman" w:cs="Times New Roman"/>
          <w:color w:val="170E02"/>
          <w:sz w:val="24"/>
          <w:szCs w:val="24"/>
          <w:lang w:eastAsia="ru-RU"/>
        </w:rPr>
        <w:t>поставить учебную проблему</w:t>
      </w:r>
      <w:proofErr w:type="gramEnd"/>
      <w:r w:rsidRPr="00BA1A8B">
        <w:rPr>
          <w:rFonts w:ascii="Times New Roman" w:eastAsia="Times New Roman" w:hAnsi="Times New Roman" w:cs="Times New Roman"/>
          <w:color w:val="170E02"/>
          <w:sz w:val="24"/>
          <w:szCs w:val="24"/>
          <w:lang w:eastAsia="ru-RU"/>
        </w:rPr>
        <w:t>, т.е. сформулировать тему урока или вопрос для исследования, тем самым вызывая у школьников интерес к новому материалу, формируя познавательную мотивацию. Затем посредством побуждающего или подводящего диалога учитель организует поиск решения, или «открытие» нового знания. При этом достигается подлинное понимание учениками материала, ибо нельзя не понимать то, до чего додумался сам.</w:t>
      </w:r>
    </w:p>
    <w:p w:rsidR="00BA1A8B" w:rsidRPr="00BA1A8B" w:rsidRDefault="00BA1A8B" w:rsidP="00BA1A8B">
      <w:pPr>
        <w:spacing w:after="0" w:line="240" w:lineRule="auto"/>
        <w:contextualSpacing/>
        <w:jc w:val="center"/>
        <w:textAlignment w:val="baseline"/>
        <w:outlineLvl w:val="1"/>
        <w:rPr>
          <w:rFonts w:ascii="Georgia" w:eastAsia="Times New Roman" w:hAnsi="Georgia" w:cs="Arial"/>
          <w:b/>
          <w:bCs/>
          <w:i/>
          <w:iCs/>
          <w:color w:val="170E02"/>
          <w:sz w:val="24"/>
          <w:szCs w:val="24"/>
          <w:lang w:eastAsia="ru-RU"/>
        </w:rPr>
      </w:pPr>
      <w:r w:rsidRPr="00BA1A8B">
        <w:rPr>
          <w:rFonts w:ascii="Times New Roman" w:eastAsia="Times New Roman" w:hAnsi="Times New Roman" w:cs="Times New Roman"/>
          <w:color w:val="170E02"/>
          <w:sz w:val="24"/>
          <w:szCs w:val="24"/>
          <w:lang w:eastAsia="ru-RU"/>
        </w:rPr>
        <w:t>В отличие от этого </w:t>
      </w:r>
      <w:r w:rsidRPr="00BA1A8B">
        <w:rPr>
          <w:rFonts w:ascii="Times New Roman" w:eastAsia="Times New Roman" w:hAnsi="Times New Roman" w:cs="Times New Roman"/>
          <w:b/>
          <w:bCs/>
          <w:color w:val="170E02"/>
          <w:sz w:val="24"/>
          <w:szCs w:val="24"/>
          <w:lang w:eastAsia="ru-RU"/>
        </w:rPr>
        <w:t>традиционное обучение </w:t>
      </w:r>
      <w:r w:rsidRPr="00BA1A8B">
        <w:rPr>
          <w:rFonts w:ascii="Times New Roman" w:eastAsia="Times New Roman" w:hAnsi="Times New Roman" w:cs="Times New Roman"/>
          <w:color w:val="170E02"/>
          <w:sz w:val="24"/>
          <w:szCs w:val="24"/>
          <w:lang w:eastAsia="ru-RU"/>
        </w:rPr>
        <w:t>– это тип обучения, обеспечивающий репродуктивное усвоение знаний, умений и навыков. При этом постановка проблемы сводится к сообщению учителем темы урока; поиск решения редуцирован до изложения готового знания, что не гарантирует его понимания большинством класса</w:t>
      </w:r>
    </w:p>
    <w:p w:rsidR="003D45E8" w:rsidRDefault="003D45E8" w:rsidP="00BA1A8B">
      <w:pPr>
        <w:spacing w:after="270" w:line="390" w:lineRule="atLeast"/>
        <w:jc w:val="center"/>
        <w:textAlignment w:val="baseline"/>
        <w:outlineLvl w:val="1"/>
        <w:rPr>
          <w:rFonts w:ascii="Georgia" w:eastAsia="Times New Roman" w:hAnsi="Georgia" w:cs="Arial"/>
          <w:b/>
          <w:bCs/>
          <w:i/>
          <w:iCs/>
          <w:color w:val="170E02"/>
          <w:sz w:val="28"/>
          <w:szCs w:val="28"/>
          <w:lang w:eastAsia="ru-RU"/>
        </w:rPr>
      </w:pPr>
    </w:p>
    <w:p w:rsidR="00DC4D5D" w:rsidRPr="008210DB" w:rsidRDefault="00DC4D5D" w:rsidP="003D45E8">
      <w:pPr>
        <w:spacing w:after="270" w:line="390" w:lineRule="atLeast"/>
        <w:jc w:val="center"/>
        <w:textAlignment w:val="baseline"/>
        <w:outlineLvl w:val="1"/>
        <w:rPr>
          <w:rFonts w:ascii="Arial" w:eastAsia="Times New Roman" w:hAnsi="Arial" w:cs="Arial"/>
          <w:color w:val="170E02"/>
          <w:sz w:val="24"/>
          <w:szCs w:val="24"/>
          <w:lang w:eastAsia="ru-RU"/>
        </w:rPr>
      </w:pPr>
      <w:r w:rsidRPr="00BA1A8B">
        <w:rPr>
          <w:rFonts w:ascii="Georgia" w:eastAsia="Times New Roman" w:hAnsi="Georgia" w:cs="Arial"/>
          <w:b/>
          <w:bCs/>
          <w:i/>
          <w:iCs/>
          <w:color w:val="170E02"/>
          <w:sz w:val="28"/>
          <w:szCs w:val="28"/>
          <w:lang w:eastAsia="ru-RU"/>
        </w:rPr>
        <w:lastRenderedPageBreak/>
        <w:t>Технология продуктивного чтения</w:t>
      </w:r>
      <w:r>
        <w:rPr>
          <w:rFonts w:ascii="Arial" w:eastAsia="Times New Roman" w:hAnsi="Arial" w:cs="Arial"/>
          <w:noProof/>
          <w:color w:val="170E02"/>
          <w:sz w:val="24"/>
          <w:szCs w:val="24"/>
          <w:lang w:eastAsia="ru-RU"/>
        </w:rPr>
        <w:drawing>
          <wp:inline distT="0" distB="0" distL="0" distR="0">
            <wp:extent cx="4735830" cy="3551872"/>
            <wp:effectExtent l="19050" t="0" r="7620" b="0"/>
            <wp:docPr id="6" name="Рисунок 1" descr="http://www.school2100.ru/img/tech/slide-read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hool2100.ru/img/tech/slide-reading.png"/>
                    <pic:cNvPicPr>
                      <a:picLocks noChangeAspect="1" noChangeArrowheads="1"/>
                    </pic:cNvPicPr>
                  </pic:nvPicPr>
                  <pic:blipFill>
                    <a:blip r:embed="rId6" cstate="print"/>
                    <a:srcRect/>
                    <a:stretch>
                      <a:fillRect/>
                    </a:stretch>
                  </pic:blipFill>
                  <pic:spPr bwMode="auto">
                    <a:xfrm>
                      <a:off x="0" y="0"/>
                      <a:ext cx="4737267" cy="3552950"/>
                    </a:xfrm>
                    <a:prstGeom prst="rect">
                      <a:avLst/>
                    </a:prstGeom>
                    <a:noFill/>
                    <a:ln w="9525">
                      <a:noFill/>
                      <a:miter lim="800000"/>
                      <a:headEnd/>
                      <a:tailEnd/>
                    </a:ln>
                  </pic:spPr>
                </pic:pic>
              </a:graphicData>
            </a:graphic>
          </wp:inline>
        </w:drawing>
      </w:r>
    </w:p>
    <w:p w:rsidR="00DC4D5D" w:rsidRPr="008210DB" w:rsidRDefault="00DC4D5D" w:rsidP="00DC4D5D">
      <w:pPr>
        <w:spacing w:before="210" w:after="210" w:line="330" w:lineRule="atLeast"/>
        <w:textAlignment w:val="baseline"/>
        <w:outlineLvl w:val="3"/>
        <w:rPr>
          <w:rFonts w:ascii="Georgia" w:eastAsia="Times New Roman" w:hAnsi="Georgia" w:cs="Arial"/>
          <w:b/>
          <w:bCs/>
          <w:i/>
          <w:iCs/>
          <w:color w:val="170E02"/>
          <w:sz w:val="24"/>
          <w:szCs w:val="24"/>
          <w:lang w:eastAsia="ru-RU"/>
        </w:rPr>
      </w:pPr>
      <w:r w:rsidRPr="008210DB">
        <w:rPr>
          <w:rFonts w:ascii="Georgia" w:eastAsia="Times New Roman" w:hAnsi="Georgia" w:cs="Arial"/>
          <w:b/>
          <w:bCs/>
          <w:i/>
          <w:iCs/>
          <w:color w:val="170E02"/>
          <w:sz w:val="24"/>
          <w:szCs w:val="24"/>
          <w:lang w:eastAsia="ru-RU"/>
        </w:rPr>
        <w:t>Технология продуктивного чтения (формирования типа правильной читательской деятельности). Краткая версия.</w:t>
      </w:r>
    </w:p>
    <w:p w:rsidR="00DC4D5D" w:rsidRPr="003D45E8" w:rsidRDefault="00DC4D5D" w:rsidP="003D45E8">
      <w:pPr>
        <w:spacing w:after="0" w:line="240" w:lineRule="auto"/>
        <w:ind w:left="300" w:right="301"/>
        <w:contextualSpacing/>
        <w:textAlignment w:val="baseline"/>
        <w:rPr>
          <w:rFonts w:ascii="Times New Roman" w:eastAsia="Times New Roman" w:hAnsi="Times New Roman" w:cs="Times New Roman"/>
          <w:color w:val="170E02"/>
          <w:lang w:eastAsia="ru-RU"/>
        </w:rPr>
      </w:pPr>
      <w:r w:rsidRPr="003D45E8">
        <w:rPr>
          <w:rFonts w:ascii="Times New Roman" w:eastAsia="Times New Roman" w:hAnsi="Times New Roman" w:cs="Times New Roman"/>
          <w:color w:val="170E02"/>
          <w:lang w:eastAsia="ru-RU"/>
        </w:rPr>
        <w:t xml:space="preserve">В Образовательной системе «Школа 2100» существует единая для всех уроков технология чтения текста, основанная на </w:t>
      </w:r>
      <w:proofErr w:type="spellStart"/>
      <w:r w:rsidRPr="003D45E8">
        <w:rPr>
          <w:rFonts w:ascii="Times New Roman" w:eastAsia="Times New Roman" w:hAnsi="Times New Roman" w:cs="Times New Roman"/>
          <w:color w:val="170E02"/>
          <w:lang w:eastAsia="ru-RU"/>
        </w:rPr>
        <w:t>природосообразной</w:t>
      </w:r>
      <w:proofErr w:type="spellEnd"/>
      <w:r w:rsidRPr="003D45E8">
        <w:rPr>
          <w:rFonts w:ascii="Times New Roman" w:eastAsia="Times New Roman" w:hAnsi="Times New Roman" w:cs="Times New Roman"/>
          <w:color w:val="170E02"/>
          <w:lang w:eastAsia="ru-RU"/>
        </w:rPr>
        <w:t xml:space="preserve"> технологии формирования типа правильной читательской деятельности. Сама технология включает в себя 3 этапа работы с текстом.</w:t>
      </w:r>
      <w:r w:rsidRPr="003D45E8">
        <w:rPr>
          <w:rFonts w:ascii="Times New Roman" w:eastAsia="Times New Roman" w:hAnsi="Times New Roman" w:cs="Times New Roman"/>
          <w:color w:val="170E02"/>
          <w:lang w:eastAsia="ru-RU"/>
        </w:rPr>
        <w:br/>
      </w:r>
      <w:r w:rsidRPr="003D45E8">
        <w:rPr>
          <w:rFonts w:ascii="Times New Roman" w:eastAsia="Times New Roman" w:hAnsi="Times New Roman" w:cs="Times New Roman"/>
          <w:b/>
          <w:bCs/>
          <w:color w:val="170E02"/>
          <w:lang w:eastAsia="ru-RU"/>
        </w:rPr>
        <w:t>I этап. Работа с текстом до чтения</w:t>
      </w:r>
    </w:p>
    <w:p w:rsidR="00DC4D5D" w:rsidRPr="003D45E8" w:rsidRDefault="00DC4D5D" w:rsidP="003D45E8">
      <w:pPr>
        <w:numPr>
          <w:ilvl w:val="0"/>
          <w:numId w:val="3"/>
        </w:numPr>
        <w:spacing w:after="0" w:line="240" w:lineRule="auto"/>
        <w:ind w:left="600" w:right="301"/>
        <w:contextualSpacing/>
        <w:textAlignment w:val="baseline"/>
        <w:rPr>
          <w:rFonts w:ascii="Times New Roman" w:eastAsia="Times New Roman" w:hAnsi="Times New Roman" w:cs="Times New Roman"/>
          <w:color w:val="170E02"/>
          <w:lang w:eastAsia="ru-RU"/>
        </w:rPr>
      </w:pPr>
      <w:r w:rsidRPr="003D45E8">
        <w:rPr>
          <w:rFonts w:ascii="Times New Roman" w:eastAsia="Times New Roman" w:hAnsi="Times New Roman" w:cs="Times New Roman"/>
          <w:color w:val="170E02"/>
          <w:lang w:eastAsia="ru-RU"/>
        </w:rPr>
        <w:t>Антиципация (предвосхищение, предугадывание предстоящего чтения).</w:t>
      </w:r>
      <w:r w:rsidR="003D45E8">
        <w:rPr>
          <w:rFonts w:ascii="Times New Roman" w:eastAsia="Times New Roman" w:hAnsi="Times New Roman" w:cs="Times New Roman"/>
          <w:color w:val="170E02"/>
          <w:lang w:eastAsia="ru-RU"/>
        </w:rPr>
        <w:t xml:space="preserve"> </w:t>
      </w:r>
      <w:r w:rsidRPr="003D45E8">
        <w:rPr>
          <w:rFonts w:ascii="Times New Roman" w:eastAsia="Times New Roman" w:hAnsi="Times New Roman" w:cs="Times New Roman"/>
          <w:color w:val="170E02"/>
          <w:lang w:eastAsia="ru-RU"/>
        </w:rPr>
        <w:t>Определение смысловой, тематической, эмоциональной направленности текста, выделение его героев по названию произведения, имени автора, ключевым словам, предшествующей тексту иллюстрации с опорой на читательский опыт.</w:t>
      </w:r>
    </w:p>
    <w:p w:rsidR="00DC4D5D" w:rsidRPr="003D45E8" w:rsidRDefault="00DC4D5D" w:rsidP="003D45E8">
      <w:pPr>
        <w:numPr>
          <w:ilvl w:val="0"/>
          <w:numId w:val="3"/>
        </w:numPr>
        <w:spacing w:after="0" w:line="240" w:lineRule="auto"/>
        <w:ind w:left="600" w:right="301"/>
        <w:contextualSpacing/>
        <w:textAlignment w:val="baseline"/>
        <w:rPr>
          <w:rFonts w:ascii="Times New Roman" w:eastAsia="Times New Roman" w:hAnsi="Times New Roman" w:cs="Times New Roman"/>
          <w:color w:val="170E02"/>
          <w:lang w:eastAsia="ru-RU"/>
        </w:rPr>
      </w:pPr>
      <w:r w:rsidRPr="003D45E8">
        <w:rPr>
          <w:rFonts w:ascii="Times New Roman" w:eastAsia="Times New Roman" w:hAnsi="Times New Roman" w:cs="Times New Roman"/>
          <w:color w:val="170E02"/>
          <w:lang w:eastAsia="ru-RU"/>
        </w:rPr>
        <w:t xml:space="preserve">Постановка </w:t>
      </w:r>
      <w:proofErr w:type="gramStart"/>
      <w:r w:rsidRPr="003D45E8">
        <w:rPr>
          <w:rFonts w:ascii="Times New Roman" w:eastAsia="Times New Roman" w:hAnsi="Times New Roman" w:cs="Times New Roman"/>
          <w:color w:val="170E02"/>
          <w:lang w:eastAsia="ru-RU"/>
        </w:rPr>
        <w:t>целей урока с учетом общей (учебной, мотивационной, эмоциональной, психологической) готовности учащихся к работе</w:t>
      </w:r>
      <w:proofErr w:type="gramEnd"/>
      <w:r w:rsidRPr="003D45E8">
        <w:rPr>
          <w:rFonts w:ascii="Times New Roman" w:eastAsia="Times New Roman" w:hAnsi="Times New Roman" w:cs="Times New Roman"/>
          <w:color w:val="170E02"/>
          <w:lang w:eastAsia="ru-RU"/>
        </w:rPr>
        <w:t>.</w:t>
      </w:r>
    </w:p>
    <w:p w:rsidR="00DC4D5D" w:rsidRPr="003D45E8" w:rsidRDefault="00DC4D5D" w:rsidP="003D45E8">
      <w:pPr>
        <w:spacing w:after="0" w:line="240" w:lineRule="auto"/>
        <w:ind w:left="300" w:right="301"/>
        <w:contextualSpacing/>
        <w:textAlignment w:val="baseline"/>
        <w:rPr>
          <w:rFonts w:ascii="Times New Roman" w:eastAsia="Times New Roman" w:hAnsi="Times New Roman" w:cs="Times New Roman"/>
          <w:color w:val="170E02"/>
          <w:lang w:eastAsia="ru-RU"/>
        </w:rPr>
      </w:pPr>
      <w:r w:rsidRPr="003D45E8">
        <w:rPr>
          <w:rFonts w:ascii="Times New Roman" w:eastAsia="Times New Roman" w:hAnsi="Times New Roman" w:cs="Times New Roman"/>
          <w:b/>
          <w:bCs/>
          <w:color w:val="170E02"/>
          <w:lang w:eastAsia="ru-RU"/>
        </w:rPr>
        <w:t>II этап. Работа с текстом во время чтения</w:t>
      </w:r>
    </w:p>
    <w:p w:rsidR="00DC4D5D" w:rsidRPr="003D45E8" w:rsidRDefault="00DC4D5D" w:rsidP="003D45E8">
      <w:pPr>
        <w:numPr>
          <w:ilvl w:val="0"/>
          <w:numId w:val="4"/>
        </w:numPr>
        <w:spacing w:after="0" w:line="240" w:lineRule="auto"/>
        <w:ind w:left="600" w:right="301"/>
        <w:contextualSpacing/>
        <w:textAlignment w:val="baseline"/>
        <w:rPr>
          <w:rFonts w:ascii="Times New Roman" w:eastAsia="Times New Roman" w:hAnsi="Times New Roman" w:cs="Times New Roman"/>
          <w:color w:val="170E02"/>
          <w:lang w:eastAsia="ru-RU"/>
        </w:rPr>
      </w:pPr>
      <w:r w:rsidRPr="003D45E8">
        <w:rPr>
          <w:rFonts w:ascii="Times New Roman" w:eastAsia="Times New Roman" w:hAnsi="Times New Roman" w:cs="Times New Roman"/>
          <w:color w:val="170E02"/>
          <w:lang w:eastAsia="ru-RU"/>
        </w:rPr>
        <w:t>Первичное чтение текста.</w:t>
      </w:r>
      <w:r w:rsidRPr="003D45E8">
        <w:rPr>
          <w:rFonts w:ascii="Times New Roman" w:eastAsia="Times New Roman" w:hAnsi="Times New Roman" w:cs="Times New Roman"/>
          <w:color w:val="170E02"/>
          <w:lang w:eastAsia="ru-RU"/>
        </w:rPr>
        <w:br/>
        <w:t>Самостоятельное чтение в классе или чтение-слушание, или комбинированное чтение (на выбор учителя) в соответствии с особенностями текста, возрастными и индивидуальными возможностями учащихся.</w:t>
      </w:r>
      <w:r w:rsidRPr="003D45E8">
        <w:rPr>
          <w:rFonts w:ascii="Times New Roman" w:eastAsia="Times New Roman" w:hAnsi="Times New Roman" w:cs="Times New Roman"/>
          <w:color w:val="170E02"/>
          <w:lang w:eastAsia="ru-RU"/>
        </w:rPr>
        <w:br/>
        <w:t>Выявление первичного восприятия (с помощью беседы, фиксации первичных впечатлений, смежных видов искусств – на выбор учителя). Выявление совпадений первоначальных предположений учащихся с содержанием, эмоциональной окраской прочитанного текста.</w:t>
      </w:r>
    </w:p>
    <w:p w:rsidR="00DC4D5D" w:rsidRPr="003D45E8" w:rsidRDefault="00DC4D5D" w:rsidP="003D45E8">
      <w:pPr>
        <w:numPr>
          <w:ilvl w:val="0"/>
          <w:numId w:val="4"/>
        </w:numPr>
        <w:spacing w:after="0" w:line="240" w:lineRule="auto"/>
        <w:ind w:left="600" w:right="301"/>
        <w:contextualSpacing/>
        <w:textAlignment w:val="baseline"/>
        <w:rPr>
          <w:rFonts w:ascii="Times New Roman" w:eastAsia="Times New Roman" w:hAnsi="Times New Roman" w:cs="Times New Roman"/>
          <w:color w:val="170E02"/>
          <w:lang w:eastAsia="ru-RU"/>
        </w:rPr>
      </w:pPr>
      <w:proofErr w:type="spellStart"/>
      <w:r w:rsidRPr="003D45E8">
        <w:rPr>
          <w:rFonts w:ascii="Times New Roman" w:eastAsia="Times New Roman" w:hAnsi="Times New Roman" w:cs="Times New Roman"/>
          <w:color w:val="170E02"/>
          <w:lang w:eastAsia="ru-RU"/>
        </w:rPr>
        <w:t>Перечитывание</w:t>
      </w:r>
      <w:proofErr w:type="spellEnd"/>
      <w:r w:rsidRPr="003D45E8">
        <w:rPr>
          <w:rFonts w:ascii="Times New Roman" w:eastAsia="Times New Roman" w:hAnsi="Times New Roman" w:cs="Times New Roman"/>
          <w:color w:val="170E02"/>
          <w:lang w:eastAsia="ru-RU"/>
        </w:rPr>
        <w:t xml:space="preserve"> текста.</w:t>
      </w:r>
      <w:r w:rsidRPr="003D45E8">
        <w:rPr>
          <w:rFonts w:ascii="Times New Roman" w:eastAsia="Times New Roman" w:hAnsi="Times New Roman" w:cs="Times New Roman"/>
          <w:color w:val="170E02"/>
          <w:lang w:eastAsia="ru-RU"/>
        </w:rPr>
        <w:br/>
        <w:t xml:space="preserve">Медленное «вдумчивое» повторное чтение (всего текста или его отдельных фрагментов). Анализ текста (приемы: диалог с автором через текст, комментированное чтение, беседа по </w:t>
      </w:r>
      <w:proofErr w:type="gramStart"/>
      <w:r w:rsidRPr="003D45E8">
        <w:rPr>
          <w:rFonts w:ascii="Times New Roman" w:eastAsia="Times New Roman" w:hAnsi="Times New Roman" w:cs="Times New Roman"/>
          <w:color w:val="170E02"/>
          <w:lang w:eastAsia="ru-RU"/>
        </w:rPr>
        <w:t>прочитанному</w:t>
      </w:r>
      <w:proofErr w:type="gramEnd"/>
      <w:r w:rsidRPr="003D45E8">
        <w:rPr>
          <w:rFonts w:ascii="Times New Roman" w:eastAsia="Times New Roman" w:hAnsi="Times New Roman" w:cs="Times New Roman"/>
          <w:color w:val="170E02"/>
          <w:lang w:eastAsia="ru-RU"/>
        </w:rPr>
        <w:t>, выделение ключевых слов и проч.).</w:t>
      </w:r>
      <w:r w:rsidR="003D45E8">
        <w:rPr>
          <w:rFonts w:ascii="Times New Roman" w:eastAsia="Times New Roman" w:hAnsi="Times New Roman" w:cs="Times New Roman"/>
          <w:color w:val="170E02"/>
          <w:lang w:eastAsia="ru-RU"/>
        </w:rPr>
        <w:t xml:space="preserve"> </w:t>
      </w:r>
      <w:r w:rsidRPr="003D45E8">
        <w:rPr>
          <w:rFonts w:ascii="Times New Roman" w:eastAsia="Times New Roman" w:hAnsi="Times New Roman" w:cs="Times New Roman"/>
          <w:color w:val="170E02"/>
          <w:lang w:eastAsia="ru-RU"/>
        </w:rPr>
        <w:t>Постановка уточняющего вопроса к каждой смысловой части.</w:t>
      </w:r>
    </w:p>
    <w:p w:rsidR="00DC4D5D" w:rsidRPr="003D45E8" w:rsidRDefault="00DC4D5D" w:rsidP="003D45E8">
      <w:pPr>
        <w:numPr>
          <w:ilvl w:val="0"/>
          <w:numId w:val="4"/>
        </w:numPr>
        <w:spacing w:after="0" w:line="240" w:lineRule="auto"/>
        <w:ind w:left="600" w:right="301"/>
        <w:contextualSpacing/>
        <w:textAlignment w:val="baseline"/>
        <w:rPr>
          <w:rFonts w:ascii="Times New Roman" w:eastAsia="Times New Roman" w:hAnsi="Times New Roman" w:cs="Times New Roman"/>
          <w:color w:val="170E02"/>
          <w:lang w:eastAsia="ru-RU"/>
        </w:rPr>
      </w:pPr>
      <w:r w:rsidRPr="003D45E8">
        <w:rPr>
          <w:rFonts w:ascii="Times New Roman" w:eastAsia="Times New Roman" w:hAnsi="Times New Roman" w:cs="Times New Roman"/>
          <w:color w:val="170E02"/>
          <w:lang w:eastAsia="ru-RU"/>
        </w:rPr>
        <w:t>Беседа по содержанию текста.</w:t>
      </w:r>
      <w:r w:rsidRPr="003D45E8">
        <w:rPr>
          <w:rFonts w:ascii="Times New Roman" w:eastAsia="Times New Roman" w:hAnsi="Times New Roman" w:cs="Times New Roman"/>
          <w:color w:val="170E02"/>
          <w:lang w:eastAsia="ru-RU"/>
        </w:rPr>
        <w:br/>
        <w:t xml:space="preserve">Обобщение </w:t>
      </w:r>
      <w:proofErr w:type="gramStart"/>
      <w:r w:rsidRPr="003D45E8">
        <w:rPr>
          <w:rFonts w:ascii="Times New Roman" w:eastAsia="Times New Roman" w:hAnsi="Times New Roman" w:cs="Times New Roman"/>
          <w:color w:val="170E02"/>
          <w:lang w:eastAsia="ru-RU"/>
        </w:rPr>
        <w:t>прочитанного</w:t>
      </w:r>
      <w:proofErr w:type="gramEnd"/>
      <w:r w:rsidRPr="003D45E8">
        <w:rPr>
          <w:rFonts w:ascii="Times New Roman" w:eastAsia="Times New Roman" w:hAnsi="Times New Roman" w:cs="Times New Roman"/>
          <w:color w:val="170E02"/>
          <w:lang w:eastAsia="ru-RU"/>
        </w:rPr>
        <w:t>. Постановка к тексту обобщающих вопросов.</w:t>
      </w:r>
      <w:r w:rsidR="003D45E8">
        <w:rPr>
          <w:rFonts w:ascii="Times New Roman" w:eastAsia="Times New Roman" w:hAnsi="Times New Roman" w:cs="Times New Roman"/>
          <w:color w:val="170E02"/>
          <w:lang w:eastAsia="ru-RU"/>
        </w:rPr>
        <w:t xml:space="preserve"> </w:t>
      </w:r>
      <w:r w:rsidRPr="003D45E8">
        <w:rPr>
          <w:rFonts w:ascii="Times New Roman" w:eastAsia="Times New Roman" w:hAnsi="Times New Roman" w:cs="Times New Roman"/>
          <w:color w:val="170E02"/>
          <w:lang w:eastAsia="ru-RU"/>
        </w:rPr>
        <w:t xml:space="preserve">Обращение (в случае </w:t>
      </w:r>
      <w:r w:rsidR="003D45E8">
        <w:rPr>
          <w:rFonts w:ascii="Times New Roman" w:eastAsia="Times New Roman" w:hAnsi="Times New Roman" w:cs="Times New Roman"/>
          <w:color w:val="170E02"/>
          <w:lang w:eastAsia="ru-RU"/>
        </w:rPr>
        <w:t>н</w:t>
      </w:r>
      <w:r w:rsidRPr="003D45E8">
        <w:rPr>
          <w:rFonts w:ascii="Times New Roman" w:eastAsia="Times New Roman" w:hAnsi="Times New Roman" w:cs="Times New Roman"/>
          <w:color w:val="170E02"/>
          <w:lang w:eastAsia="ru-RU"/>
        </w:rPr>
        <w:t>еобходимости) к отдельным фрагментам текста.</w:t>
      </w:r>
    </w:p>
    <w:p w:rsidR="00DC4D5D" w:rsidRPr="003D45E8" w:rsidRDefault="00DC4D5D" w:rsidP="003D45E8">
      <w:pPr>
        <w:numPr>
          <w:ilvl w:val="0"/>
          <w:numId w:val="4"/>
        </w:numPr>
        <w:spacing w:after="0" w:line="240" w:lineRule="auto"/>
        <w:ind w:left="600" w:right="301"/>
        <w:contextualSpacing/>
        <w:textAlignment w:val="baseline"/>
        <w:rPr>
          <w:rFonts w:ascii="Times New Roman" w:eastAsia="Times New Roman" w:hAnsi="Times New Roman" w:cs="Times New Roman"/>
          <w:color w:val="170E02"/>
          <w:lang w:eastAsia="ru-RU"/>
        </w:rPr>
      </w:pPr>
      <w:r w:rsidRPr="003D45E8">
        <w:rPr>
          <w:rFonts w:ascii="Times New Roman" w:eastAsia="Times New Roman" w:hAnsi="Times New Roman" w:cs="Times New Roman"/>
          <w:color w:val="170E02"/>
          <w:lang w:eastAsia="ru-RU"/>
        </w:rPr>
        <w:t>Выразительное чтение.</w:t>
      </w:r>
    </w:p>
    <w:p w:rsidR="00DC4D5D" w:rsidRPr="003D45E8" w:rsidRDefault="00DC4D5D" w:rsidP="003D45E8">
      <w:pPr>
        <w:spacing w:after="0" w:line="240" w:lineRule="auto"/>
        <w:ind w:left="300" w:right="301"/>
        <w:contextualSpacing/>
        <w:textAlignment w:val="baseline"/>
        <w:rPr>
          <w:rFonts w:ascii="Times New Roman" w:eastAsia="Times New Roman" w:hAnsi="Times New Roman" w:cs="Times New Roman"/>
          <w:color w:val="170E02"/>
          <w:lang w:eastAsia="ru-RU"/>
        </w:rPr>
      </w:pPr>
      <w:r w:rsidRPr="003D45E8">
        <w:rPr>
          <w:rFonts w:ascii="Times New Roman" w:eastAsia="Times New Roman" w:hAnsi="Times New Roman" w:cs="Times New Roman"/>
          <w:b/>
          <w:bCs/>
          <w:color w:val="170E02"/>
          <w:lang w:eastAsia="ru-RU"/>
        </w:rPr>
        <w:t>III этап. Работа с текстом после чтения</w:t>
      </w:r>
    </w:p>
    <w:p w:rsidR="00DC4D5D" w:rsidRPr="003D45E8" w:rsidRDefault="00DC4D5D" w:rsidP="003D45E8">
      <w:pPr>
        <w:numPr>
          <w:ilvl w:val="0"/>
          <w:numId w:val="5"/>
        </w:numPr>
        <w:spacing w:after="0" w:line="240" w:lineRule="auto"/>
        <w:ind w:left="600" w:right="301"/>
        <w:contextualSpacing/>
        <w:textAlignment w:val="baseline"/>
        <w:rPr>
          <w:rFonts w:ascii="Times New Roman" w:eastAsia="Times New Roman" w:hAnsi="Times New Roman" w:cs="Times New Roman"/>
          <w:color w:val="170E02"/>
          <w:lang w:eastAsia="ru-RU"/>
        </w:rPr>
      </w:pPr>
      <w:r w:rsidRPr="003D45E8">
        <w:rPr>
          <w:rFonts w:ascii="Times New Roman" w:eastAsia="Times New Roman" w:hAnsi="Times New Roman" w:cs="Times New Roman"/>
          <w:color w:val="170E02"/>
          <w:lang w:eastAsia="ru-RU"/>
        </w:rPr>
        <w:t>Концептуальная (смысловая) беседа по тексту.</w:t>
      </w:r>
      <w:r w:rsidR="003D45E8">
        <w:rPr>
          <w:rFonts w:ascii="Times New Roman" w:eastAsia="Times New Roman" w:hAnsi="Times New Roman" w:cs="Times New Roman"/>
          <w:color w:val="170E02"/>
          <w:lang w:eastAsia="ru-RU"/>
        </w:rPr>
        <w:t xml:space="preserve"> </w:t>
      </w:r>
      <w:r w:rsidRPr="003D45E8">
        <w:rPr>
          <w:rFonts w:ascii="Times New Roman" w:eastAsia="Times New Roman" w:hAnsi="Times New Roman" w:cs="Times New Roman"/>
          <w:color w:val="170E02"/>
          <w:lang w:eastAsia="ru-RU"/>
        </w:rPr>
        <w:t xml:space="preserve">Коллективное обсуждение </w:t>
      </w:r>
      <w:proofErr w:type="gramStart"/>
      <w:r w:rsidRPr="003D45E8">
        <w:rPr>
          <w:rFonts w:ascii="Times New Roman" w:eastAsia="Times New Roman" w:hAnsi="Times New Roman" w:cs="Times New Roman"/>
          <w:color w:val="170E02"/>
          <w:lang w:eastAsia="ru-RU"/>
        </w:rPr>
        <w:t>прочитанного</w:t>
      </w:r>
      <w:proofErr w:type="gramEnd"/>
      <w:r w:rsidRPr="003D45E8">
        <w:rPr>
          <w:rFonts w:ascii="Times New Roman" w:eastAsia="Times New Roman" w:hAnsi="Times New Roman" w:cs="Times New Roman"/>
          <w:color w:val="170E02"/>
          <w:lang w:eastAsia="ru-RU"/>
        </w:rPr>
        <w:t>, дискуссия. Соотнесение читательских интерпретаций (истолкований, оценок) произведения с авторской позицией. Выявление и формулирование основной идеи текста или совокупности его главных смыслов.</w:t>
      </w:r>
    </w:p>
    <w:p w:rsidR="00DC4D5D" w:rsidRPr="003D45E8" w:rsidRDefault="00DC4D5D" w:rsidP="003D45E8">
      <w:pPr>
        <w:numPr>
          <w:ilvl w:val="0"/>
          <w:numId w:val="5"/>
        </w:numPr>
        <w:spacing w:after="0" w:line="240" w:lineRule="auto"/>
        <w:ind w:left="600" w:right="301"/>
        <w:contextualSpacing/>
        <w:textAlignment w:val="baseline"/>
        <w:rPr>
          <w:rFonts w:ascii="Times New Roman" w:eastAsia="Times New Roman" w:hAnsi="Times New Roman" w:cs="Times New Roman"/>
          <w:color w:val="170E02"/>
          <w:lang w:eastAsia="ru-RU"/>
        </w:rPr>
      </w:pPr>
      <w:r w:rsidRPr="003D45E8">
        <w:rPr>
          <w:rFonts w:ascii="Times New Roman" w:eastAsia="Times New Roman" w:hAnsi="Times New Roman" w:cs="Times New Roman"/>
          <w:color w:val="170E02"/>
          <w:lang w:eastAsia="ru-RU"/>
        </w:rPr>
        <w:t>Знакомство с писателем. Рассказ о писателе. Беседа о личности писателя. Работа с материалами учебника, дополнительными источниками.</w:t>
      </w:r>
    </w:p>
    <w:p w:rsidR="00DC4D5D" w:rsidRPr="003D45E8" w:rsidRDefault="00DC4D5D" w:rsidP="003D45E8">
      <w:pPr>
        <w:numPr>
          <w:ilvl w:val="0"/>
          <w:numId w:val="5"/>
        </w:numPr>
        <w:spacing w:after="0" w:line="240" w:lineRule="auto"/>
        <w:ind w:left="600" w:right="301"/>
        <w:contextualSpacing/>
        <w:textAlignment w:val="baseline"/>
        <w:rPr>
          <w:rFonts w:ascii="Times New Roman" w:eastAsia="Times New Roman" w:hAnsi="Times New Roman" w:cs="Times New Roman"/>
          <w:color w:val="170E02"/>
          <w:lang w:eastAsia="ru-RU"/>
        </w:rPr>
      </w:pPr>
      <w:r w:rsidRPr="003D45E8">
        <w:rPr>
          <w:rFonts w:ascii="Times New Roman" w:eastAsia="Times New Roman" w:hAnsi="Times New Roman" w:cs="Times New Roman"/>
          <w:color w:val="170E02"/>
          <w:lang w:eastAsia="ru-RU"/>
        </w:rPr>
        <w:t>Работа с заглавием, иллюстрациями. Обсуждение смысла заглавия. Обращение учащихся к готовым иллюстрациям. Соотнесение видения художника с читательским представлением.</w:t>
      </w:r>
    </w:p>
    <w:p w:rsidR="00DC4D5D" w:rsidRPr="003D45E8" w:rsidRDefault="00DC4D5D" w:rsidP="003D45E8">
      <w:pPr>
        <w:numPr>
          <w:ilvl w:val="0"/>
          <w:numId w:val="5"/>
        </w:numPr>
        <w:spacing w:after="0" w:line="240" w:lineRule="auto"/>
        <w:ind w:left="300" w:right="301"/>
        <w:contextualSpacing/>
        <w:textAlignment w:val="baseline"/>
        <w:rPr>
          <w:rFonts w:ascii="Times New Roman" w:eastAsia="Times New Roman" w:hAnsi="Times New Roman" w:cs="Times New Roman"/>
          <w:color w:val="170E02"/>
          <w:lang w:eastAsia="ru-RU"/>
        </w:rPr>
      </w:pPr>
      <w:r w:rsidRPr="003D45E8">
        <w:rPr>
          <w:rFonts w:ascii="Times New Roman" w:eastAsia="Times New Roman" w:hAnsi="Times New Roman" w:cs="Times New Roman"/>
          <w:color w:val="170E02"/>
          <w:lang w:eastAsia="ru-RU"/>
        </w:rPr>
        <w:t>Творческие задания, опирающиеся на какую-либо сферу читательской деятельности учащихся (эмоции, воображение, осмысление содержания, художественной формы).</w:t>
      </w:r>
      <w:r w:rsidR="003D45E8">
        <w:rPr>
          <w:rFonts w:ascii="Times New Roman" w:eastAsia="Times New Roman" w:hAnsi="Times New Roman" w:cs="Times New Roman"/>
          <w:color w:val="170E02"/>
          <w:lang w:eastAsia="ru-RU"/>
        </w:rPr>
        <w:t xml:space="preserve"> </w:t>
      </w:r>
      <w:r w:rsidRPr="003D45E8">
        <w:rPr>
          <w:rFonts w:ascii="Times New Roman" w:eastAsia="Times New Roman" w:hAnsi="Times New Roman" w:cs="Times New Roman"/>
          <w:color w:val="170E02"/>
          <w:lang w:eastAsia="ru-RU"/>
        </w:rPr>
        <w:t>Опора на технологию не означает, что уроки работы с текстом должны быть однообразны по своей структуре и организации.</w:t>
      </w:r>
    </w:p>
    <w:p w:rsidR="00DC4D5D" w:rsidRPr="003D45E8" w:rsidRDefault="00DC4D5D" w:rsidP="003D45E8">
      <w:pPr>
        <w:spacing w:after="0" w:line="390" w:lineRule="atLeast"/>
        <w:jc w:val="center"/>
        <w:textAlignment w:val="baseline"/>
        <w:outlineLvl w:val="1"/>
        <w:rPr>
          <w:rFonts w:ascii="Georgia" w:eastAsia="Times New Roman" w:hAnsi="Georgia" w:cs="Arial"/>
          <w:b/>
          <w:bCs/>
          <w:i/>
          <w:iCs/>
          <w:color w:val="170E02"/>
          <w:sz w:val="28"/>
          <w:szCs w:val="28"/>
          <w:lang w:eastAsia="ru-RU"/>
        </w:rPr>
      </w:pPr>
      <w:r w:rsidRPr="003D45E8">
        <w:rPr>
          <w:rFonts w:ascii="Georgia" w:eastAsia="Times New Roman" w:hAnsi="Georgia" w:cs="Arial"/>
          <w:b/>
          <w:bCs/>
          <w:i/>
          <w:iCs/>
          <w:color w:val="170E02"/>
          <w:sz w:val="28"/>
          <w:szCs w:val="28"/>
          <w:lang w:eastAsia="ru-RU"/>
        </w:rPr>
        <w:lastRenderedPageBreak/>
        <w:t>Технология оценивания образовательных достижений (учебных успехов)</w:t>
      </w:r>
    </w:p>
    <w:p w:rsidR="00DC4D5D" w:rsidRPr="008210DB" w:rsidRDefault="00DC4D5D" w:rsidP="003D45E8">
      <w:pPr>
        <w:spacing w:before="150" w:after="150" w:line="360" w:lineRule="atLeast"/>
        <w:ind w:left="300" w:right="300"/>
        <w:jc w:val="center"/>
        <w:textAlignment w:val="baseline"/>
        <w:rPr>
          <w:rFonts w:ascii="Arial" w:eastAsia="Times New Roman" w:hAnsi="Arial" w:cs="Arial"/>
          <w:color w:val="170E02"/>
          <w:sz w:val="24"/>
          <w:szCs w:val="24"/>
          <w:lang w:eastAsia="ru-RU"/>
        </w:rPr>
      </w:pPr>
      <w:r w:rsidRPr="00DC4D5D">
        <w:rPr>
          <w:rFonts w:ascii="Arial" w:eastAsia="Times New Roman" w:hAnsi="Arial" w:cs="Arial"/>
          <w:color w:val="170E02"/>
          <w:sz w:val="24"/>
          <w:szCs w:val="24"/>
          <w:lang w:eastAsia="ru-RU"/>
        </w:rPr>
        <w:drawing>
          <wp:inline distT="0" distB="0" distL="0" distR="0">
            <wp:extent cx="3945789" cy="2959342"/>
            <wp:effectExtent l="19050" t="0" r="0" b="0"/>
            <wp:docPr id="8" name="Рисунок 1" descr="http://www.school2100.ru/img/tech/slide-ocen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hool2100.ru/img/tech/slide-ocenka.png"/>
                    <pic:cNvPicPr>
                      <a:picLocks noChangeAspect="1" noChangeArrowheads="1"/>
                    </pic:cNvPicPr>
                  </pic:nvPicPr>
                  <pic:blipFill>
                    <a:blip r:embed="rId7" cstate="print"/>
                    <a:srcRect/>
                    <a:stretch>
                      <a:fillRect/>
                    </a:stretch>
                  </pic:blipFill>
                  <pic:spPr bwMode="auto">
                    <a:xfrm>
                      <a:off x="0" y="0"/>
                      <a:ext cx="3944538" cy="2958404"/>
                    </a:xfrm>
                    <a:prstGeom prst="rect">
                      <a:avLst/>
                    </a:prstGeom>
                    <a:noFill/>
                    <a:ln w="9525">
                      <a:noFill/>
                      <a:miter lim="800000"/>
                      <a:headEnd/>
                      <a:tailEnd/>
                    </a:ln>
                  </pic:spPr>
                </pic:pic>
              </a:graphicData>
            </a:graphic>
          </wp:inline>
        </w:drawing>
      </w:r>
    </w:p>
    <w:p w:rsidR="00DC4D5D" w:rsidRDefault="00DC4D5D" w:rsidP="003D45E8">
      <w:pPr>
        <w:jc w:val="center"/>
      </w:pPr>
      <w:r w:rsidRPr="00DC4D5D">
        <w:drawing>
          <wp:inline distT="0" distB="0" distL="0" distR="0">
            <wp:extent cx="4596841" cy="6581840"/>
            <wp:effectExtent l="19050" t="0" r="0" b="0"/>
            <wp:docPr id="7" name="Рисунок 2" descr="http://www.school2100.ru/img/tech/oc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chool2100.ru/img/tech/oc03.png"/>
                    <pic:cNvPicPr>
                      <a:picLocks noChangeAspect="1" noChangeArrowheads="1"/>
                    </pic:cNvPicPr>
                  </pic:nvPicPr>
                  <pic:blipFill>
                    <a:blip r:embed="rId8" cstate="print"/>
                    <a:srcRect/>
                    <a:stretch>
                      <a:fillRect/>
                    </a:stretch>
                  </pic:blipFill>
                  <pic:spPr bwMode="auto">
                    <a:xfrm>
                      <a:off x="0" y="0"/>
                      <a:ext cx="4599750" cy="6586005"/>
                    </a:xfrm>
                    <a:prstGeom prst="rect">
                      <a:avLst/>
                    </a:prstGeom>
                    <a:noFill/>
                    <a:ln w="9525">
                      <a:noFill/>
                      <a:miter lim="800000"/>
                      <a:headEnd/>
                      <a:tailEnd/>
                    </a:ln>
                  </pic:spPr>
                </pic:pic>
              </a:graphicData>
            </a:graphic>
          </wp:inline>
        </w:drawing>
      </w:r>
    </w:p>
    <w:sectPr w:rsidR="00DC4D5D" w:rsidSect="003D45E8">
      <w:pgSz w:w="11906" w:h="16838"/>
      <w:pgMar w:top="284" w:right="424" w:bottom="142" w:left="28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D64BE"/>
    <w:multiLevelType w:val="multilevel"/>
    <w:tmpl w:val="5C0C9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BA4438"/>
    <w:multiLevelType w:val="multilevel"/>
    <w:tmpl w:val="CF241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19D5F83"/>
    <w:multiLevelType w:val="multilevel"/>
    <w:tmpl w:val="CAD27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DF26CC"/>
    <w:multiLevelType w:val="multilevel"/>
    <w:tmpl w:val="F274C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0FC428F"/>
    <w:multiLevelType w:val="multilevel"/>
    <w:tmpl w:val="57A4C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DC4D5D"/>
    <w:rsid w:val="003D45E8"/>
    <w:rsid w:val="00902D38"/>
    <w:rsid w:val="00BA1A8B"/>
    <w:rsid w:val="00DC4D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D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4D5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C4D5D"/>
    <w:rPr>
      <w:rFonts w:ascii="Tahoma" w:hAnsi="Tahoma" w:cs="Tahoma"/>
      <w:sz w:val="16"/>
      <w:szCs w:val="16"/>
    </w:rPr>
  </w:style>
  <w:style w:type="table" w:styleId="a5">
    <w:name w:val="Table Grid"/>
    <w:basedOn w:val="a1"/>
    <w:uiPriority w:val="59"/>
    <w:rsid w:val="00DC4D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Pages>
  <Words>778</Words>
  <Characters>4441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dc:creator>
  <cp:keywords/>
  <dc:description/>
  <cp:lastModifiedBy>завуч</cp:lastModifiedBy>
  <cp:revision>3</cp:revision>
  <dcterms:created xsi:type="dcterms:W3CDTF">2014-03-17T07:00:00Z</dcterms:created>
  <dcterms:modified xsi:type="dcterms:W3CDTF">2014-03-17T08:27:00Z</dcterms:modified>
</cp:coreProperties>
</file>