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B9" w:rsidRPr="009D37B9" w:rsidRDefault="009D37B9" w:rsidP="009D37B9">
      <w:pPr>
        <w:spacing w:after="270" w:line="390" w:lineRule="atLeast"/>
        <w:textAlignment w:val="baseline"/>
        <w:outlineLvl w:val="1"/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</w:pPr>
      <w:r w:rsidRPr="009D37B9"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  <w:t>Технология проектной деятельности</w:t>
      </w:r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" w:anchor="1" w:history="1">
        <w:r w:rsidRPr="009D37B9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Что мы понимаем под проектами?</w:t>
        </w:r>
      </w:hyperlink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6" w:anchor="2" w:history="1">
        <w:r w:rsidRPr="009D37B9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Для чего нужны проекты?</w:t>
        </w:r>
      </w:hyperlink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7" w:anchor="3" w:history="1">
        <w:r w:rsidRPr="009D37B9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В чем особенность нашего подхода к работе над проектами в начальной школе?</w:t>
        </w:r>
      </w:hyperlink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8" w:anchor="4" w:history="1">
        <w:r w:rsidRPr="009D37B9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Где можно более подробно познакомиться с работой над проектами?</w:t>
        </w:r>
      </w:hyperlink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9D37B9" w:rsidRPr="009D37B9" w:rsidRDefault="009D37B9" w:rsidP="009D37B9">
      <w:pPr>
        <w:spacing w:before="150"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pict>
          <v:rect id="_x0000_i1025" style="width:0;height:3.75pt" o:hralign="center" o:hrstd="t" o:hr="t" fillcolor="#a0a0a0" stroked="f"/>
        </w:pict>
      </w:r>
    </w:p>
    <w:p w:rsidR="009D37B9" w:rsidRPr="009D37B9" w:rsidRDefault="009D37B9" w:rsidP="009D37B9">
      <w:pPr>
        <w:spacing w:after="0" w:line="330" w:lineRule="atLeast"/>
        <w:textAlignment w:val="baseline"/>
        <w:outlineLvl w:val="2"/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</w:pPr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Что мы понимаем под проектами?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Мы сторонники использования единых общепринятых терминов. Существует научная дисциплина «Управление проектами». В ней есть определение, что такое проект: «комплекс взаимосвязанных мероприятий, предназначенных для достижения определенной цели в течение заданного периода времени и в рамках выделенного бюджета». В этой же дисциплине говорится о признаках отличия проектной деятельности от других видов деятельности:</w:t>
      </w:r>
    </w:p>
    <w:p w:rsidR="009D37B9" w:rsidRPr="009D37B9" w:rsidRDefault="009D37B9" w:rsidP="009D37B9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направленность на достижение конкретных целей,</w:t>
      </w:r>
    </w:p>
    <w:p w:rsidR="009D37B9" w:rsidRPr="009D37B9" w:rsidRDefault="009D37B9" w:rsidP="009D37B9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координированное выполнение взаимосвязанных действий,</w:t>
      </w:r>
    </w:p>
    <w:p w:rsidR="009D37B9" w:rsidRPr="009D37B9" w:rsidRDefault="009D37B9" w:rsidP="009D37B9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ограниченная протяженность во времени с определенным началом и концом,</w:t>
      </w:r>
    </w:p>
    <w:p w:rsidR="009D37B9" w:rsidRPr="009D37B9" w:rsidRDefault="009D37B9" w:rsidP="009D37B9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в определенной степени неповторимость и уникальность.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По этим признакам мы и отличаем работу над проектами от других занятий.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Если классифицировать проекты по видам конечного результата, то получится следующая картина:</w:t>
      </w:r>
    </w:p>
    <w:p w:rsidR="009D37B9" w:rsidRPr="009D37B9" w:rsidRDefault="009D37B9" w:rsidP="009D37B9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изделия: результат – изделие, поделка, конструкция, в том числе информационная продукция (книга, мультфильм, открытка, песня, и т.д.),</w:t>
      </w:r>
    </w:p>
    <w:p w:rsidR="009D37B9" w:rsidRPr="009D37B9" w:rsidRDefault="009D37B9" w:rsidP="009D37B9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мероприятия: результат – само проведенное мероприятие (праздники, викторины, конкурсы, показы мод, концерты, соревнования),</w:t>
      </w:r>
    </w:p>
    <w:p w:rsidR="009D37B9" w:rsidRPr="009D37B9" w:rsidRDefault="009D37B9" w:rsidP="009D37B9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решения проблем: результат – решённая проблема,</w:t>
      </w:r>
    </w:p>
    <w:p w:rsidR="009D37B9" w:rsidRPr="009D37B9" w:rsidRDefault="009D37B9" w:rsidP="009D37B9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исследования: результат – самостоятельно полученные новые знания.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Если результат проекта – обзор источников информации по какой-либо теме, то такой проект мы назовём информационно-аналитическим. Одни проекты могут быть составной частью других. Например, в работе над проектом «Спектакль» может быть выделен проект «Костюмы к спектаклю». В этом примере проекты названы по своему конечному результату. Особый вид проекта – учебный проект. Его результат – новые знания, полученные участниками проекта. Чтобы стало понятно, что участники проекта как следует изучили какую-то тему, им предлагается включить в проект разного рода действия с этими знаниями:</w:t>
      </w:r>
    </w:p>
    <w:p w:rsidR="009D37B9" w:rsidRPr="009D37B9" w:rsidRDefault="009D37B9" w:rsidP="009D37B9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решить какую-либо проблему по изучаемой теме,</w:t>
      </w:r>
    </w:p>
    <w:p w:rsidR="009D37B9" w:rsidRPr="009D37B9" w:rsidRDefault="009D37B9" w:rsidP="009D37B9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провести исследования и получить какие-то новые знания по этой теме,</w:t>
      </w:r>
    </w:p>
    <w:p w:rsidR="009D37B9" w:rsidRPr="009D37B9" w:rsidRDefault="009D37B9" w:rsidP="009D37B9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применить полученные знания при создании изделия (в т.ч. информационного) или при проведении мероприятия.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Обычно названием учебного проекта становится название изучаемой темы. Мы предлагаем не ограничиваться только учебными проектами, а использовать в учебном процессе разные виды проектов. Работа над проектами предполагается в основном во внеурочное время.</w:t>
      </w:r>
    </w:p>
    <w:p w:rsidR="009D37B9" w:rsidRPr="009D37B9" w:rsidRDefault="009D37B9" w:rsidP="009D37B9">
      <w:pPr>
        <w:spacing w:after="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</w:pPr>
      <w:bookmarkStart w:id="0" w:name="1"/>
      <w:bookmarkEnd w:id="0"/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Для чего нужны проекты?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Прежде всего мы рассматриваем работу над проектами как способ формирования общих учебных умений (универсальных учебных действий):</w:t>
      </w:r>
    </w:p>
    <w:p w:rsidR="009D37B9" w:rsidRPr="009D37B9" w:rsidRDefault="009D37B9" w:rsidP="009D37B9">
      <w:pPr>
        <w:numPr>
          <w:ilvl w:val="0"/>
          <w:numId w:val="4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организационных (регулятивных),</w:t>
      </w:r>
    </w:p>
    <w:p w:rsidR="009D37B9" w:rsidRPr="009D37B9" w:rsidRDefault="009D37B9" w:rsidP="009D37B9">
      <w:pPr>
        <w:numPr>
          <w:ilvl w:val="0"/>
          <w:numId w:val="4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интеллектуальных (познавательных),</w:t>
      </w:r>
    </w:p>
    <w:p w:rsidR="009D37B9" w:rsidRPr="009D37B9" w:rsidRDefault="009D37B9" w:rsidP="009D37B9">
      <w:pPr>
        <w:numPr>
          <w:ilvl w:val="0"/>
          <w:numId w:val="4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оценочных (личностных),</w:t>
      </w:r>
    </w:p>
    <w:p w:rsidR="009D37B9" w:rsidRPr="009D37B9" w:rsidRDefault="009D37B9" w:rsidP="009D37B9">
      <w:pPr>
        <w:numPr>
          <w:ilvl w:val="0"/>
          <w:numId w:val="4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коммуникативных.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В соответствии с требованиями нового стандарта по окончании начальной школы предполагается оценивание сформированности у школьников универсальных учебных действий. Организация массовой работы школьников над проектами позволит существенно дополнить усилия учителей по формированию универсальных учебных действий на уроках по базовым дисциплинам и в результате позволит продемонстрировать хорошие показатели в итоговой диагностике. Кроме того, работа над проектами позволяет:</w:t>
      </w:r>
    </w:p>
    <w:p w:rsidR="009D37B9" w:rsidRPr="009D37B9" w:rsidRDefault="009D37B9" w:rsidP="009D37B9">
      <w:pPr>
        <w:numPr>
          <w:ilvl w:val="0"/>
          <w:numId w:val="5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обрести ученикам ощущение успешности, с одной стороны, независящее от успеваемости и, с другой стороны, не на пути асоциального поведения,</w:t>
      </w:r>
    </w:p>
    <w:p w:rsidR="009D37B9" w:rsidRPr="009D37B9" w:rsidRDefault="009D37B9" w:rsidP="009D37B9">
      <w:pPr>
        <w:numPr>
          <w:ilvl w:val="0"/>
          <w:numId w:val="5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научиться применять полученные знания,</w:t>
      </w:r>
    </w:p>
    <w:p w:rsidR="009D37B9" w:rsidRPr="009D37B9" w:rsidRDefault="009D37B9" w:rsidP="009D37B9">
      <w:pPr>
        <w:numPr>
          <w:ilvl w:val="0"/>
          <w:numId w:val="5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организовывать сотрудничество с родителями на регулярной основе.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Главное в работе над проектами – научить школьников создавать и реализовывать свои замыслы. Это очень важное умение.</w:t>
      </w:r>
    </w:p>
    <w:p w:rsidR="009D37B9" w:rsidRPr="009D37B9" w:rsidRDefault="009D37B9" w:rsidP="009D37B9">
      <w:pPr>
        <w:spacing w:after="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</w:pPr>
      <w:bookmarkStart w:id="1" w:name="2"/>
      <w:bookmarkEnd w:id="1"/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В чем особенность нашего подхода к работе над проектами в начальной школе?</w:t>
      </w:r>
    </w:p>
    <w:p w:rsidR="009D37B9" w:rsidRPr="009D37B9" w:rsidRDefault="009D37B9" w:rsidP="009D37B9">
      <w:pPr>
        <w:spacing w:before="210" w:after="21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</w:pPr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Двухкомпонентная организация проектной деятельности: работа над темой и работа над проектами.</w:t>
      </w:r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b/>
          <w:bCs/>
          <w:color w:val="3B2810"/>
          <w:sz w:val="24"/>
          <w:szCs w:val="24"/>
          <w:lang w:eastAsia="ru-RU"/>
        </w:rPr>
        <w:t>Компонент 1.</w:t>
      </w: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 Работа над темой. (Узнаём.) Дети собирают сведения по какому-либо направлению изучения темы. По завершении обмениваются найденными знаниями.</w:t>
      </w:r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b/>
          <w:bCs/>
          <w:color w:val="3B2810"/>
          <w:sz w:val="24"/>
          <w:szCs w:val="24"/>
          <w:lang w:eastAsia="ru-RU"/>
        </w:rPr>
        <w:t>Компонент 2.</w:t>
      </w: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 Работа над проектами. (Делаем.) Дети работают над разными проектами (поделки, мероприятия, исследования), имеющими какое-либо отношение к теме. </w:t>
      </w: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br/>
        <w:t>По завершении представляют готовые проекты.</w:t>
      </w:r>
    </w:p>
    <w:p w:rsidR="009D37B9" w:rsidRPr="009D37B9" w:rsidRDefault="009D37B9" w:rsidP="009D37B9">
      <w:pPr>
        <w:spacing w:before="210" w:after="21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</w:pPr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Сочетание общей дисциплины и свободы выбора.</w:t>
      </w:r>
    </w:p>
    <w:p w:rsidR="009D37B9" w:rsidRPr="009D37B9" w:rsidRDefault="009D37B9" w:rsidP="009D37B9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Дисциплина: одна тема на всех, общее время перехода от работы над темой к работе над проектами, общее начало работы над новой темой. 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Свобода выбора: свободный выбор своей индивидуальной темы (в рамках общей темы), свободный выбор проектов.</w:t>
      </w:r>
    </w:p>
    <w:p w:rsidR="009D37B9" w:rsidRPr="009D37B9" w:rsidRDefault="009D37B9" w:rsidP="009D37B9">
      <w:pPr>
        <w:spacing w:before="210" w:after="21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</w:pPr>
      <w:r w:rsidRPr="009D37B9">
        <w:rPr>
          <w:rFonts w:ascii="Georgia" w:eastAsia="Times New Roman" w:hAnsi="Georgia" w:cs="Arial"/>
          <w:b/>
          <w:bCs/>
          <w:i/>
          <w:iCs/>
          <w:color w:val="3B2810"/>
          <w:sz w:val="27"/>
          <w:szCs w:val="27"/>
          <w:lang w:eastAsia="ru-RU"/>
        </w:rPr>
        <w:t>Этапы проектной деятельности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Выбор учителем общей темы класса и знакомство детей с общей темой.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Выбор детьми своих тем в рамках общей темы класса.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Поиск информации по выбранным детьми темам.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Завершение работы над темой – оформление найденных сведений.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Выбор учениками проектов.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Работа над выбранными проектами.</w:t>
      </w:r>
    </w:p>
    <w:p w:rsidR="009D37B9" w:rsidRPr="009D37B9" w:rsidRDefault="009D37B9" w:rsidP="009D37B9">
      <w:pPr>
        <w:numPr>
          <w:ilvl w:val="0"/>
          <w:numId w:val="6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3B2810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3B2810"/>
          <w:sz w:val="24"/>
          <w:szCs w:val="24"/>
          <w:lang w:eastAsia="ru-RU"/>
        </w:rPr>
        <w:t>Презентации проектов.</w:t>
      </w:r>
    </w:p>
    <w:p w:rsidR="009D37B9" w:rsidRPr="009D37B9" w:rsidRDefault="009D37B9" w:rsidP="009D37B9">
      <w:pPr>
        <w:spacing w:after="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</w:pPr>
      <w:bookmarkStart w:id="2" w:name="3"/>
      <w:bookmarkStart w:id="3" w:name="4"/>
      <w:bookmarkEnd w:id="2"/>
      <w:bookmarkEnd w:id="3"/>
      <w:r w:rsidRPr="009D37B9"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  <w:t>Где можно более подробно познакомиться с работой над проектами?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Это можно сделать с помощью пособия по проектной деятельности в начальной школе «Всё узнаю, всё смогу». Пособие предназначено для учеников начальной школы (1–4 классы), их учителей и родителей, направлено на освоение работы над проектами в начальной школе и ориентировано на формирование универсальных учебных действий (общих учебных умений) школьников.</w:t>
      </w:r>
    </w:p>
    <w:p w:rsidR="009D37B9" w:rsidRPr="009D37B9" w:rsidRDefault="009D37B9" w:rsidP="009D37B9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Популярно изложенные и проиллюстрированные истории из жизни одного класса, связанные с работой над проектами, позволяют объединить представления учеников, их учителей и родителей о проектах и организовать в классе работу над ними.</w:t>
      </w:r>
    </w:p>
    <w:p w:rsidR="009D37B9" w:rsidRPr="009D37B9" w:rsidRDefault="009D37B9" w:rsidP="009D37B9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2810"/>
          <w:sz w:val="24"/>
          <w:szCs w:val="24"/>
          <w:lang w:eastAsia="ru-RU"/>
        </w:rPr>
        <w:drawing>
          <wp:inline distT="0" distB="0" distL="0" distR="0">
            <wp:extent cx="1447800" cy="1905000"/>
            <wp:effectExtent l="19050" t="0" r="0" b="0"/>
            <wp:docPr id="2" name="p1" descr="http://www.school2100.ru/img/uroki/projects/project1_pr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" descr="http://www.school2100.ru/img/uroki/projects/project1_pr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3B2810"/>
          <w:sz w:val="24"/>
          <w:szCs w:val="24"/>
          <w:lang w:eastAsia="ru-RU"/>
        </w:rPr>
        <w:drawing>
          <wp:inline distT="0" distB="0" distL="0" distR="0">
            <wp:extent cx="1447800" cy="1905000"/>
            <wp:effectExtent l="19050" t="0" r="0" b="0"/>
            <wp:docPr id="3" name="p1" descr="http://www.school2100.ru/img/uroki/projects/project2_pr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" descr="http://www.school2100.ru/img/uroki/projects/project2_pr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3B2810"/>
          <w:sz w:val="24"/>
          <w:szCs w:val="24"/>
          <w:lang w:eastAsia="ru-RU"/>
        </w:rPr>
        <w:drawing>
          <wp:inline distT="0" distB="0" distL="0" distR="0">
            <wp:extent cx="1447800" cy="1905000"/>
            <wp:effectExtent l="19050" t="0" r="0" b="0"/>
            <wp:docPr id="4" name="p1" descr="http://www.school2100.ru/img/uroki/projects/project3_pr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" descr="http://www.school2100.ru/img/uroki/projects/project3_pr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7B9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3B2810"/>
          <w:sz w:val="24"/>
          <w:szCs w:val="24"/>
          <w:lang w:eastAsia="ru-RU"/>
        </w:rPr>
        <w:drawing>
          <wp:inline distT="0" distB="0" distL="0" distR="0">
            <wp:extent cx="1447800" cy="1905000"/>
            <wp:effectExtent l="19050" t="0" r="0" b="0"/>
            <wp:docPr id="5" name="p1" descr="http://www.school2100.ru/img/uroki/projects/project4_pr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" descr="http://www.school2100.ru/img/uroki/projects/project4_pr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D1" w:rsidRDefault="00170BD1"/>
    <w:sectPr w:rsidR="00170BD1" w:rsidSect="0017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A11"/>
    <w:multiLevelType w:val="multilevel"/>
    <w:tmpl w:val="344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85051"/>
    <w:multiLevelType w:val="multilevel"/>
    <w:tmpl w:val="F4A8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F0561"/>
    <w:multiLevelType w:val="multilevel"/>
    <w:tmpl w:val="F490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3E73"/>
    <w:multiLevelType w:val="multilevel"/>
    <w:tmpl w:val="1002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1392E"/>
    <w:multiLevelType w:val="multilevel"/>
    <w:tmpl w:val="D55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371C9"/>
    <w:multiLevelType w:val="multilevel"/>
    <w:tmpl w:val="07B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9D37B9"/>
    <w:rsid w:val="00170BD1"/>
    <w:rsid w:val="009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D1"/>
  </w:style>
  <w:style w:type="paragraph" w:styleId="2">
    <w:name w:val="heading 2"/>
    <w:basedOn w:val="a"/>
    <w:link w:val="20"/>
    <w:uiPriority w:val="9"/>
    <w:qFormat/>
    <w:rsid w:val="009D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3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37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37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9D37B9"/>
  </w:style>
  <w:style w:type="paragraph" w:styleId="a3">
    <w:name w:val="Normal (Web)"/>
    <w:basedOn w:val="a"/>
    <w:uiPriority w:val="99"/>
    <w:semiHidden/>
    <w:unhideWhenUsed/>
    <w:rsid w:val="009D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37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37B9"/>
  </w:style>
  <w:style w:type="paragraph" w:styleId="a5">
    <w:name w:val="Balloon Text"/>
    <w:basedOn w:val="a"/>
    <w:link w:val="a6"/>
    <w:uiPriority w:val="99"/>
    <w:semiHidden/>
    <w:unhideWhenUsed/>
    <w:rsid w:val="009D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school2100/nashi_tehnologii/working-on-project/" TargetMode="External"/><Relationship Id="rId13" Type="http://schemas.openxmlformats.org/officeDocument/2006/relationships/hyperlink" Target="http://www.school2100.ru/img/uroki/projects/project3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2100.ru/school2100/nashi_tehnologii/working-on-project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www.school2100.ru/school2100/nashi_tehnologii/working-on-project/" TargetMode="External"/><Relationship Id="rId11" Type="http://schemas.openxmlformats.org/officeDocument/2006/relationships/hyperlink" Target="http://www.school2100.ru/img/uroki/projects/project2.jpg" TargetMode="External"/><Relationship Id="rId5" Type="http://schemas.openxmlformats.org/officeDocument/2006/relationships/hyperlink" Target="http://www.school2100.ru/school2100/nashi_tehnologii/working-on-project/" TargetMode="External"/><Relationship Id="rId15" Type="http://schemas.openxmlformats.org/officeDocument/2006/relationships/hyperlink" Target="http://www.school2100.ru/img/uroki/projects/project4.jpg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school2100.ru/img/uroki/projects/project1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2013-11-25T11:01:00Z</dcterms:created>
  <dcterms:modified xsi:type="dcterms:W3CDTF">2013-11-25T11:01:00Z</dcterms:modified>
</cp:coreProperties>
</file>